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rPr>
          <w:sz w:val="18"/>
          <w:szCs w:val="18"/>
        </w:rPr>
      </w:pPr>
      <w:r>
        <w:rPr>
          <w:sz w:val="18"/>
          <w:szCs w:val="18"/>
        </w:rPr>
        <w:t>REGLEMENT INTERIEUR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sdetexte21"/>
        <w:rPr>
          <w:sz w:val="18"/>
          <w:szCs w:val="18"/>
        </w:rPr>
      </w:pPr>
      <w:r>
        <w:rPr>
          <w:sz w:val="18"/>
          <w:szCs w:val="18"/>
        </w:rPr>
        <w:t>Dès lors que vous vous inscrivez au Tiger Boxing Club, vous vous engagez à respecter le règlement intérieur de l’association pour pouvoir profiter des différents avantages dont disposent tous les adhérents. Le non-respect du règlement autorise le professeur à exclure immédiatement son auteur de l’espace d’entraînement. Le président et son comité se réservent le droit d’exclure du club tout membre ne respectant pas son fonctionnement.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1. Les cours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Les pratiquants  sont sous la responsabilité du  professeur uniquement pendant les cours et dans l’enceinte du gymnase. Le cours commence par le salut et finit par le salut.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Il est interdit aux adhérents de fouler l’espace d’entraînement en dehors des cours.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Les spectateurs peuvent être autorisés par le professeur pendant le cours. Afin de ne pas perturber le cours, le silence est demandé pendant les séances.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La ponctualité : les pratiquants doivent être en tenue 5 minutes avant chaque cours. En cas de retard, le pratiquant devra attendre l’autorisation d’entrer de la part du professeur. Des retards systématiques et non justifiés autorisent le professeur à refuser l’élève. Un élève peut quitter le cours avant la fin dès lors qui prévient le professeur avant la séance.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 responsable des permanences est libre du bon déroulement des permanences. Il peut fermer la permanence au bout de 30 minutes si aucun licenciés ne se sont présentés.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 La tenue</w:t>
      </w:r>
    </w:p>
    <w:p>
      <w:pPr>
        <w:pStyle w:val="Corpsdetexte"/>
        <w:ind w:left="374" w:hanging="374"/>
        <w:rPr>
          <w:sz w:val="18"/>
          <w:szCs w:val="18"/>
        </w:rPr>
      </w:pPr>
      <w:r>
        <w:rPr>
          <w:sz w:val="18"/>
          <w:szCs w:val="18"/>
        </w:rPr>
        <w:t xml:space="preserve">2.1 La tenue et les protections sont obligatoires. Il revient au pratiquant de se les procurer dès  les premiers cours.                            </w:t>
      </w:r>
    </w:p>
    <w:p>
      <w:pPr>
        <w:pStyle w:val="Retraitdecorpsdetexte"/>
        <w:rPr>
          <w:sz w:val="18"/>
          <w:szCs w:val="18"/>
        </w:rPr>
      </w:pPr>
      <w:r>
        <w:rPr>
          <w:sz w:val="18"/>
          <w:szCs w:val="18"/>
        </w:rPr>
        <w:t>2.2 Accessoires : le protège dents, la coquille, le protège poitrine ( pour les femmes à partir de benjamines ), les gants et les protège tibias sont obligatoires pour les combattants.</w:t>
      </w:r>
    </w:p>
    <w:p>
      <w:pPr>
        <w:pStyle w:val="Retraitdecorpsdetexte"/>
        <w:rPr>
          <w:sz w:val="18"/>
          <w:szCs w:val="18"/>
        </w:rPr>
      </w:pPr>
      <w:r>
        <w:rPr>
          <w:sz w:val="18"/>
          <w:szCs w:val="18"/>
        </w:rPr>
        <w:t>2.3 Tous les bijoux ( montres, chaînes, … ) sont interdits pendant la pratique.</w:t>
      </w:r>
    </w:p>
    <w:p>
      <w:pPr>
        <w:pStyle w:val="Retraitdecorpsdetext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etraitdecorpsdetexte"/>
        <w:rPr>
          <w:sz w:val="18"/>
          <w:szCs w:val="18"/>
        </w:rPr>
      </w:pPr>
      <w:r>
        <w:rPr>
          <w:b/>
          <w:bCs/>
          <w:sz w:val="18"/>
          <w:szCs w:val="18"/>
        </w:rPr>
        <w:t>3. L’hygiène</w:t>
      </w:r>
    </w:p>
    <w:p>
      <w:pPr>
        <w:pStyle w:val="Retraitdecorpsdetexte"/>
        <w:rPr>
          <w:sz w:val="18"/>
          <w:szCs w:val="18"/>
        </w:rPr>
      </w:pPr>
      <w:r>
        <w:rPr>
          <w:sz w:val="18"/>
          <w:szCs w:val="18"/>
        </w:rPr>
        <w:t>3-1 Toute personne n’ayant pas une hygiène suffisante sera renvoyée aux vestiaires</w:t>
      </w:r>
    </w:p>
    <w:p>
      <w:pPr>
        <w:pStyle w:val="Retraitdecorpsdetexte"/>
        <w:rPr>
          <w:sz w:val="18"/>
          <w:szCs w:val="18"/>
        </w:rPr>
      </w:pPr>
      <w:r>
        <w:rPr>
          <w:sz w:val="18"/>
          <w:szCs w:val="18"/>
        </w:rPr>
        <w:t>3-2 pour les pratiquants pieds nus, les ongles de pieds devront toujours être soigneusement coupés (ongles longs = danger)</w:t>
      </w:r>
    </w:p>
    <w:p>
      <w:pPr>
        <w:pStyle w:val="Retraitdecorpsdetexte"/>
        <w:rPr>
          <w:sz w:val="18"/>
          <w:szCs w:val="18"/>
        </w:rPr>
      </w:pPr>
      <w:r>
        <w:rPr>
          <w:sz w:val="18"/>
          <w:szCs w:val="18"/>
        </w:rPr>
        <w:t>3-3 Pour les pratiquants en chaussures se munir de chaussures prévues pour la pratique des arts martiaux et réservés uniquement à cet usage</w:t>
      </w:r>
    </w:p>
    <w:p>
      <w:pPr>
        <w:pStyle w:val="Retraitdecorpsdetext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etraitdecorpsdetexte"/>
        <w:rPr>
          <w:sz w:val="18"/>
          <w:szCs w:val="18"/>
        </w:rPr>
      </w:pPr>
      <w:r>
        <w:rPr>
          <w:b/>
          <w:bCs/>
          <w:sz w:val="18"/>
          <w:szCs w:val="18"/>
        </w:rPr>
        <w:t>4. les vols</w:t>
      </w:r>
    </w:p>
    <w:p>
      <w:pPr>
        <w:pStyle w:val="Normal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le club décline toute responsabilité en cas de vol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5. Administratif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  <w:t>5-1 Des séances d’essais gratuites sont proposées aux nouveaux futurs adhérents. Durant ces séances, le club considère que le pratiquant a consulté son  médecin et est apte à la pratique du kung fu. Le club se dégage de toute responsabilité en cas de contre indication à la pratique non déclarée par le pratiquant. Au moment de l’inscription, le certificat médical est obligatoirement joint au dossier.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5-2 En s’inscrivant et en signant le règlement intérieur du TBC, le pratiquant prend acte en son âme et conscience qu’il s’engage à pratiquer un sport de contact susceptible d’engendrer des blessures. 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  <w:t>5-3 Le dossier d’inscription doit contenir : un certificat médical d’aptitude à la pratique du kung fu ou arts martiaux ou sport de combat avec la mention obligatoire « ...avec percussions et transfert d’énergie à l’impact », le règlement intérieur signé, un chèque (ou plusieurs si facilités de paiement) couvrant le montant total, la fiche d’inscription remplie.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  <w:t>5-4 les compétiteurs devront toujours avoir en leur possession un passeport médical et un passeport sportif de la Fédération.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5-5 Toutes les licences doivent être soigneusement conservées 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5-6 Aucun remboursement de cotisation ne sera effectué sauf pour raison d’incapacité médicale avec certificat et cause de déménagement hors Île de France avec justificatif . Le remboursement se fera au prorata des trimestres écoulés. 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6. déplacements en compétition</w:t>
      </w:r>
    </w:p>
    <w:p>
      <w:pPr>
        <w:pStyle w:val="Normal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Les déplacements aux manifestations et compétitions sont à la charge  des licenciés.</w:t>
      </w:r>
    </w:p>
    <w:p>
      <w:pPr>
        <w:pStyle w:val="Normal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hanging="360"/>
        <w:jc w:val="both"/>
        <w:rPr/>
      </w:pPr>
      <w:r>
        <w:rPr>
          <w:b/>
          <w:bCs/>
          <w:sz w:val="18"/>
          <w:szCs w:val="18"/>
        </w:rPr>
        <w:t>7.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>autorisation de captatio</w:t>
      </w:r>
      <w:r>
        <w:rPr>
          <w:rFonts w:ascii="Times New Roman" w:hAnsi="Times New Roman"/>
          <w:b/>
          <w:bCs/>
          <w:sz w:val="18"/>
          <w:szCs w:val="18"/>
        </w:rPr>
        <w:t>n</w:t>
      </w:r>
    </w:p>
    <w:p>
      <w:pPr>
        <w:pStyle w:val="Normal"/>
        <w:ind w:left="360" w:hanging="360"/>
        <w:jc w:val="both"/>
        <w:rPr/>
      </w:pPr>
      <w:r>
        <w:rPr>
          <w:rStyle w:val="A1"/>
          <w:rFonts w:ascii="Times New Roman" w:hAnsi="Times New Roman"/>
          <w:i w:val="false"/>
          <w:iCs w:val="false"/>
          <w:sz w:val="18"/>
          <w:szCs w:val="18"/>
        </w:rPr>
        <w:t xml:space="preserve">       </w:t>
      </w:r>
      <w:r>
        <w:rPr>
          <w:rStyle w:val="A1"/>
          <w:rFonts w:ascii="Times New Roman" w:hAnsi="Times New Roman"/>
          <w:i w:val="false"/>
          <w:iCs w:val="false"/>
          <w:sz w:val="18"/>
          <w:szCs w:val="18"/>
        </w:rPr>
        <w:t>Par la présente, dans le cadre des activités du Tiger Boxing  Clu</w:t>
      </w:r>
      <w:r>
        <w:rPr>
          <w:rStyle w:val="A1"/>
          <w:rFonts w:ascii="Times New Roman" w:hAnsi="Times New Roman"/>
          <w:i w:val="false"/>
          <w:iCs w:val="false"/>
          <w:sz w:val="18"/>
          <w:szCs w:val="18"/>
        </w:rPr>
        <w:t>b, j’a</w:t>
      </w:r>
      <w:r>
        <w:rPr>
          <w:rStyle w:val="A1"/>
          <w:rFonts w:ascii="Times New Roman" w:hAnsi="Times New Roman"/>
          <w:i w:val="false"/>
          <w:iCs w:val="false"/>
          <w:sz w:val="18"/>
          <w:szCs w:val="18"/>
        </w:rPr>
        <w:t xml:space="preserve">utorise le Tiger Boxing Club a me photographier et a me filmer lors des cours de Kung Fu Wushu, lors des compétitions ou actions de convivialités et à ce que ces images soient diffusées sur les supports suivants : </w:t>
      </w:r>
    </w:p>
    <w:p>
      <w:pPr>
        <w:pStyle w:val="Pa3"/>
        <w:jc w:val="both"/>
        <w:rPr/>
      </w:pPr>
      <w:r>
        <w:rPr>
          <w:rStyle w:val="A3"/>
          <w:rFonts w:ascii="Times New Roman" w:hAnsi="Times New Roman"/>
          <w:sz w:val="18"/>
          <w:szCs w:val="18"/>
        </w:rPr>
        <w:t xml:space="preserve">       </w:t>
      </w:r>
      <w:r>
        <w:rPr>
          <w:rStyle w:val="A3"/>
          <w:rFonts w:ascii="Times New Roman" w:hAnsi="Times New Roman"/>
          <w:sz w:val="18"/>
          <w:szCs w:val="18"/>
        </w:rPr>
        <w:t>- Le site internet du TBC</w:t>
      </w:r>
    </w:p>
    <w:p>
      <w:pPr>
        <w:pStyle w:val="Pa3"/>
        <w:jc w:val="both"/>
        <w:rPr/>
      </w:pPr>
      <w:r>
        <w:rPr>
          <w:rStyle w:val="A3"/>
          <w:rFonts w:ascii="Times New Roman" w:hAnsi="Times New Roman"/>
          <w:sz w:val="18"/>
          <w:szCs w:val="18"/>
        </w:rPr>
        <w:t xml:space="preserve">       </w:t>
      </w:r>
      <w:r>
        <w:rPr>
          <w:rStyle w:val="A3"/>
          <w:rFonts w:ascii="Times New Roman" w:hAnsi="Times New Roman"/>
          <w:sz w:val="18"/>
          <w:szCs w:val="18"/>
        </w:rPr>
        <w:t xml:space="preserve">- Les </w:t>
      </w:r>
      <w:r>
        <w:rPr>
          <w:rStyle w:val="A3"/>
          <w:rFonts w:cs="Minion Pro Cond" w:ascii="Times New Roman" w:hAnsi="Times New Roman"/>
          <w:b w:val="false"/>
          <w:bCs w:val="false"/>
          <w:sz w:val="18"/>
          <w:szCs w:val="18"/>
        </w:rPr>
        <w:t xml:space="preserve">réseaux sociaux </w:t>
      </w:r>
      <w:r>
        <w:rPr>
          <w:rStyle w:val="A3"/>
          <w:rFonts w:ascii="Times New Roman" w:hAnsi="Times New Roman"/>
          <w:sz w:val="18"/>
          <w:szCs w:val="18"/>
        </w:rPr>
        <w:t>(Facebook, Twitter, Instagram, Youtube, etc.</w:t>
      </w:r>
      <w:r>
        <w:rPr>
          <w:rStyle w:val="A3"/>
          <w:rFonts w:cs="Minion Pro Cond" w:ascii="Times New Roman" w:hAnsi="Times New Roman"/>
          <w:b/>
          <w:bCs/>
          <w:sz w:val="18"/>
          <w:szCs w:val="18"/>
        </w:rPr>
        <w:t>)</w:t>
      </w:r>
    </w:p>
    <w:p>
      <w:pPr>
        <w:pStyle w:val="Normal"/>
        <w:ind w:left="360" w:hanging="360"/>
        <w:jc w:val="both"/>
        <w:rPr/>
      </w:pPr>
      <w:r>
        <w:rPr>
          <w:rStyle w:val="A3"/>
          <w:rFonts w:ascii="Times New Roman" w:hAnsi="Times New Roman"/>
          <w:sz w:val="18"/>
          <w:szCs w:val="18"/>
        </w:rPr>
        <w:t xml:space="preserve">    </w:t>
      </w:r>
      <w:r>
        <w:rPr>
          <w:rStyle w:val="A3"/>
          <w:rFonts w:ascii="Times New Roman" w:hAnsi="Times New Roman"/>
          <w:sz w:val="18"/>
          <w:szCs w:val="18"/>
        </w:rPr>
        <w:t xml:space="preserve">- La </w:t>
      </w:r>
      <w:r>
        <w:rPr>
          <w:rStyle w:val="A3"/>
          <w:rFonts w:ascii="Times New Roman" w:hAnsi="Times New Roman"/>
          <w:b w:val="false"/>
          <w:bCs w:val="false"/>
          <w:sz w:val="18"/>
          <w:szCs w:val="18"/>
        </w:rPr>
        <w:t>presse écrite</w:t>
      </w:r>
      <w:r>
        <w:rPr>
          <w:rStyle w:val="A3"/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Style w:val="A3"/>
          <w:rFonts w:ascii="Times New Roman" w:hAnsi="Times New Roman"/>
          <w:sz w:val="18"/>
          <w:szCs w:val="18"/>
        </w:rPr>
        <w:t>nationale, régionale et locale (quotidiens, hebdomadaires, mensuels) et orale (radiophonique et télévisuelle) pour illustrer des articles ou des reportages concernant le TBC,</w:t>
      </w:r>
    </w:p>
    <w:p>
      <w:pPr>
        <w:pStyle w:val="Normal"/>
        <w:ind w:left="360" w:hanging="360"/>
        <w:jc w:val="both"/>
        <w:rPr>
          <w:rStyle w:val="A3"/>
          <w:rFonts w:ascii="Times New Roman" w:hAnsi="Times New Roman"/>
          <w:sz w:val="18"/>
          <w:szCs w:val="18"/>
        </w:rPr>
      </w:pPr>
      <w:r>
        <w:rPr/>
      </w:r>
    </w:p>
    <w:p>
      <w:pPr>
        <w:pStyle w:val="Normal"/>
        <w:ind w:left="360" w:hanging="360"/>
        <w:jc w:val="both"/>
        <w:rPr/>
      </w:pPr>
      <w:r>
        <w:rPr>
          <w:rStyle w:val="A3"/>
          <w:rFonts w:ascii="Times New Roman" w:hAnsi="Times New Roman"/>
          <w:sz w:val="18"/>
          <w:szCs w:val="18"/>
        </w:rPr>
        <w:t xml:space="preserve">      </w:t>
      </w:r>
      <w:r>
        <w:rPr>
          <w:rStyle w:val="A3"/>
          <w:rFonts w:ascii="Times New Roman" w:hAnsi="Times New Roman"/>
          <w:sz w:val="18"/>
          <w:szCs w:val="18"/>
        </w:rPr>
        <w:t xml:space="preserve">Rayer cet article </w:t>
      </w:r>
      <w:r>
        <w:rPr>
          <w:rStyle w:val="A3"/>
          <w:rFonts w:ascii="Times New Roman" w:hAnsi="Times New Roman"/>
          <w:sz w:val="18"/>
          <w:szCs w:val="18"/>
        </w:rPr>
        <w:t>si vous ne donner pas votre autorisation.</w:t>
      </w:r>
    </w:p>
    <w:p>
      <w:pPr>
        <w:pStyle w:val="Normal"/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NOM :                                                            A_______________, le______________</w:t>
      </w:r>
    </w:p>
    <w:p>
      <w:pPr>
        <w:pStyle w:val="Normal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Prénom :                                                            signature obligatoire</w:t>
      </w:r>
    </w:p>
    <w:p>
      <w:pPr>
        <w:pStyle w:val="Normal"/>
        <w:ind w:left="374" w:hanging="374"/>
        <w:jc w:val="both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418" w:right="1418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z w:val="20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Policepardfaut1" w:customStyle="1">
    <w:name w:val="Police par défaut1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A0">
    <w:name w:val="A0"/>
    <w:qFormat/>
    <w:rPr>
      <w:rFonts w:cs="Minion Pro"/>
      <w:b/>
      <w:bCs/>
      <w:color w:val="000000"/>
      <w:sz w:val="28"/>
      <w:szCs w:val="28"/>
    </w:rPr>
  </w:style>
  <w:style w:type="character" w:styleId="A3">
    <w:name w:val="A3"/>
    <w:qFormat/>
    <w:rPr>
      <w:rFonts w:cs="Minion Pro"/>
      <w:color w:val="000000"/>
      <w:sz w:val="20"/>
      <w:szCs w:val="20"/>
    </w:rPr>
  </w:style>
  <w:style w:type="character" w:styleId="A1">
    <w:name w:val="A1"/>
    <w:qFormat/>
    <w:rPr>
      <w:rFonts w:cs="Minion Pro"/>
      <w:i/>
      <w:iCs/>
      <w:color w:val="000000"/>
      <w:sz w:val="22"/>
      <w:szCs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jc w:val="both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1" w:customStyle="1">
    <w:name w:val="Titre1"/>
    <w:basedOn w:val="Normal"/>
    <w:qFormat/>
    <w:pPr>
      <w:jc w:val="center"/>
    </w:pPr>
    <w:rPr>
      <w:b/>
      <w:bCs/>
      <w:sz w:val="32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oustitre">
    <w:name w:val="Subtitle"/>
    <w:basedOn w:val="Normal"/>
    <w:qFormat/>
    <w:pPr>
      <w:jc w:val="center"/>
    </w:pPr>
    <w:rPr>
      <w:sz w:val="28"/>
    </w:rPr>
  </w:style>
  <w:style w:type="paragraph" w:styleId="Retraitdecorpsdetexte">
    <w:name w:val="Body Text Indent"/>
    <w:basedOn w:val="Normal"/>
    <w:pPr>
      <w:ind w:left="374" w:hanging="374"/>
      <w:jc w:val="both"/>
    </w:pPr>
    <w:rPr/>
  </w:style>
  <w:style w:type="paragraph" w:styleId="Corpsdetexte21" w:customStyle="1">
    <w:name w:val="Corps de texte 21"/>
    <w:basedOn w:val="Normal"/>
    <w:qFormat/>
    <w:pPr>
      <w:jc w:val="both"/>
    </w:pPr>
    <w:rPr>
      <w:sz w:val="20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Minion Pro" w:hAnsi="Minion Pro" w:eastAsia="Calibri" w:cs="Minion Pro"/>
      <w:color w:val="000000"/>
      <w:kern w:val="0"/>
      <w:sz w:val="24"/>
      <w:szCs w:val="24"/>
      <w:lang w:val="fr-FR" w:eastAsia="en-US" w:bidi="ar-SA"/>
    </w:rPr>
  </w:style>
  <w:style w:type="paragraph" w:styleId="Pa1">
    <w:name w:val="Pa1"/>
    <w:basedOn w:val="Default"/>
    <w:next w:val="Default"/>
    <w:qFormat/>
    <w:pPr>
      <w:spacing w:lineRule="atLeast" w:line="241"/>
    </w:pPr>
    <w:rPr>
      <w:rFonts w:cs="" w:cstheme="minorBidi"/>
      <w:color w:val="00000A"/>
    </w:rPr>
  </w:style>
  <w:style w:type="paragraph" w:styleId="Pa3">
    <w:name w:val="Pa3"/>
    <w:basedOn w:val="Default"/>
    <w:next w:val="Default"/>
    <w:qFormat/>
    <w:pPr>
      <w:spacing w:lineRule="atLeast" w:line="241"/>
    </w:pPr>
    <w:rPr>
      <w:rFonts w:cs="" w:cstheme="minorBidi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LibreOffice/5.4.1.2$Windows_x86 LibreOffice_project/ea7cb86e6eeb2bf3a5af73a8f7777ac570321527</Application>
  <Pages>1</Pages>
  <Words>712</Words>
  <Characters>3798</Characters>
  <CharactersWithSpaces>4673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2019-06-11T16:43:00Z</dcterms:created>
  <dc:creator> </dc:creator>
  <dc:description/>
  <dc:language>fr-FR</dc:language>
  <cp:lastModifiedBy/>
  <cp:lastPrinted>1601-01-01T00:00:00Z</cp:lastPrinted>
  <dcterms:modified xsi:type="dcterms:W3CDTF">2020-08-24T10:57:52Z</dcterms:modified>
  <cp:revision>3</cp:revision>
  <dc:subject/>
  <dc:title>REGLEMENT INTERIEUR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